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90" w:rsidRPr="001854C9" w:rsidRDefault="00B02E3D" w:rsidP="008E5C16">
      <w:pPr>
        <w:spacing w:line="276" w:lineRule="auto"/>
        <w:ind w:firstLineChars="650" w:firstLine="2871"/>
        <w:rPr>
          <w:rStyle w:val="fontstyle01"/>
          <w:rFonts w:hint="default"/>
          <w:b/>
          <w:sz w:val="44"/>
          <w:szCs w:val="44"/>
        </w:rPr>
      </w:pPr>
      <w:bookmarkStart w:id="0" w:name="_GoBack"/>
      <w:bookmarkEnd w:id="0"/>
      <w:r>
        <w:rPr>
          <w:rStyle w:val="fontstyle01"/>
          <w:rFonts w:hint="default"/>
          <w:b/>
          <w:sz w:val="44"/>
          <w:szCs w:val="44"/>
        </w:rPr>
        <w:t>行业</w:t>
      </w:r>
      <w:r w:rsidR="001854C9" w:rsidRPr="001854C9">
        <w:rPr>
          <w:rStyle w:val="fontstyle01"/>
          <w:rFonts w:hint="default"/>
          <w:b/>
          <w:sz w:val="44"/>
          <w:szCs w:val="44"/>
        </w:rPr>
        <w:t>团体锌铝标准</w:t>
      </w:r>
      <w:r>
        <w:rPr>
          <w:rStyle w:val="fontstyle01"/>
          <w:rFonts w:hint="default"/>
          <w:b/>
          <w:sz w:val="44"/>
          <w:szCs w:val="44"/>
        </w:rPr>
        <w:t>-</w:t>
      </w:r>
      <w:r w:rsidR="005A6C90" w:rsidRPr="001854C9">
        <w:rPr>
          <w:rStyle w:val="fontstyle01"/>
          <w:rFonts w:hint="default"/>
          <w:b/>
          <w:sz w:val="44"/>
          <w:szCs w:val="44"/>
        </w:rPr>
        <w:t>12个</w:t>
      </w:r>
      <w:r w:rsidR="008E5C16">
        <w:rPr>
          <w:rStyle w:val="fontstyle01"/>
          <w:rFonts w:hint="default"/>
          <w:b/>
          <w:sz w:val="44"/>
          <w:szCs w:val="44"/>
        </w:rPr>
        <w:t>试验</w:t>
      </w:r>
      <w:r w:rsidR="008E5C16">
        <w:rPr>
          <w:rStyle w:val="fontstyle01"/>
          <w:rFonts w:hint="default"/>
          <w:b/>
          <w:sz w:val="44"/>
          <w:szCs w:val="44"/>
        </w:rPr>
        <w:t>文件</w:t>
      </w:r>
      <w:r w:rsidR="008E5C16">
        <w:rPr>
          <w:rStyle w:val="fontstyle01"/>
          <w:rFonts w:hint="default"/>
          <w:b/>
          <w:sz w:val="44"/>
          <w:szCs w:val="44"/>
        </w:rPr>
        <w:t>引用</w:t>
      </w:r>
      <w:r w:rsidR="005A6C90" w:rsidRPr="001854C9">
        <w:rPr>
          <w:rStyle w:val="fontstyle01"/>
          <w:rFonts w:hint="default"/>
          <w:b/>
          <w:sz w:val="44"/>
          <w:szCs w:val="44"/>
        </w:rPr>
        <w:t>标准</w:t>
      </w:r>
      <w:r w:rsidR="001A78D1" w:rsidRPr="001854C9">
        <w:rPr>
          <w:rStyle w:val="fontstyle01"/>
          <w:rFonts w:hint="default"/>
          <w:b/>
          <w:sz w:val="44"/>
          <w:szCs w:val="44"/>
        </w:rPr>
        <w:t>清单</w:t>
      </w:r>
    </w:p>
    <w:p w:rsidR="001854C9" w:rsidRPr="001854C9" w:rsidRDefault="001854C9" w:rsidP="001854C9">
      <w:pPr>
        <w:spacing w:line="276" w:lineRule="auto"/>
        <w:ind w:firstLineChars="200" w:firstLine="723"/>
        <w:jc w:val="center"/>
        <w:rPr>
          <w:rStyle w:val="fontstyle01"/>
          <w:rFonts w:hint="default"/>
          <w:b/>
          <w:sz w:val="36"/>
          <w:szCs w:val="36"/>
        </w:rPr>
      </w:pP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1、</w:t>
      </w:r>
      <w:r w:rsidRPr="005A6C90">
        <w:rPr>
          <w:rStyle w:val="fontstyle01"/>
          <w:rFonts w:hint="default"/>
          <w:b/>
          <w:sz w:val="28"/>
          <w:szCs w:val="28"/>
        </w:rPr>
        <w:t>GB/T 16823.1-1997螺纹紧固件应力截面积和承载面积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2、</w:t>
      </w:r>
      <w:r w:rsidRPr="005A6C90">
        <w:rPr>
          <w:rStyle w:val="fontstyle01"/>
          <w:rFonts w:hint="default"/>
          <w:b/>
          <w:sz w:val="28"/>
          <w:szCs w:val="28"/>
        </w:rPr>
        <w:t>GB/T 16823.2-1997螺纹紧固件紧固通则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3、</w:t>
      </w:r>
      <w:r w:rsidRPr="005A6C90">
        <w:rPr>
          <w:rStyle w:val="fontstyle01"/>
          <w:rFonts w:hint="default"/>
          <w:b/>
          <w:sz w:val="28"/>
          <w:szCs w:val="28"/>
        </w:rPr>
        <w:t xml:space="preserve">GB/T 18684-2002  </w:t>
      </w:r>
      <w:proofErr w:type="gramStart"/>
      <w:r w:rsidRPr="005A6C90">
        <w:rPr>
          <w:rStyle w:val="fontstyle01"/>
          <w:rFonts w:hint="default"/>
          <w:b/>
          <w:sz w:val="28"/>
          <w:szCs w:val="28"/>
        </w:rPr>
        <w:t>锌铬涂层</w:t>
      </w:r>
      <w:proofErr w:type="gramEnd"/>
      <w:r w:rsidRPr="005A6C90">
        <w:rPr>
          <w:rStyle w:val="fontstyle01"/>
          <w:rFonts w:hint="default"/>
          <w:b/>
          <w:sz w:val="28"/>
          <w:szCs w:val="28"/>
        </w:rPr>
        <w:t>技术条件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4、</w:t>
      </w:r>
      <w:r w:rsidRPr="005A6C90">
        <w:rPr>
          <w:rStyle w:val="fontstyle01"/>
          <w:rFonts w:hint="default"/>
          <w:b/>
          <w:sz w:val="28"/>
          <w:szCs w:val="28"/>
        </w:rPr>
        <w:t>GB/T 5267.2-2002（ISO 10683:2000,IDT)紧固件 非电解锌片涂层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5、</w:t>
      </w:r>
      <w:r w:rsidRPr="005A6C90">
        <w:rPr>
          <w:rStyle w:val="fontstyle01"/>
          <w:rFonts w:hint="default"/>
          <w:b/>
          <w:sz w:val="28"/>
          <w:szCs w:val="28"/>
        </w:rPr>
        <w:t>GB/T 4956—2003（ISO 2178：1982,IDT） 磁性基体上非磁性覆盖层 覆盖层厚度测量 磁性法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6、</w:t>
      </w:r>
      <w:r w:rsidRPr="005A6C90">
        <w:rPr>
          <w:rStyle w:val="fontstyle01"/>
          <w:rFonts w:hint="default"/>
          <w:b/>
          <w:sz w:val="28"/>
          <w:szCs w:val="28"/>
        </w:rPr>
        <w:t>GB/T 6462-2005 (ISO 1463:2003,IDT) 金属和氧化物覆盖层厚度测量 显微镜法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7、</w:t>
      </w:r>
      <w:r w:rsidRPr="005A6C90">
        <w:rPr>
          <w:rStyle w:val="fontstyle01"/>
          <w:rFonts w:hint="default"/>
          <w:b/>
          <w:sz w:val="28"/>
          <w:szCs w:val="28"/>
        </w:rPr>
        <w:t>GB/T 6739-2006 (ISO 15184:1998.IDT) 色漆和清漆 铅笔法测定漆膜硬度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8、</w:t>
      </w:r>
      <w:r w:rsidRPr="005A6C90">
        <w:rPr>
          <w:rStyle w:val="fontstyle01"/>
          <w:rFonts w:hint="default"/>
          <w:b/>
          <w:sz w:val="28"/>
          <w:szCs w:val="28"/>
        </w:rPr>
        <w:t>GB/T 13893-2008 色漆和清漆 耐湿性的测定 连续冷凝法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9、</w:t>
      </w:r>
      <w:r w:rsidRPr="005A6C90">
        <w:rPr>
          <w:rStyle w:val="fontstyle01"/>
          <w:rFonts w:hint="default"/>
          <w:b/>
          <w:sz w:val="28"/>
          <w:szCs w:val="28"/>
        </w:rPr>
        <w:t>GB/T 1735-2009  色漆和清漆耐热性的测定</w:t>
      </w:r>
    </w:p>
    <w:p w:rsidR="005A6C90" w:rsidRP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10、</w:t>
      </w:r>
      <w:r w:rsidRPr="005A6C90">
        <w:rPr>
          <w:rStyle w:val="fontstyle01"/>
          <w:rFonts w:hint="default"/>
          <w:b/>
          <w:sz w:val="28"/>
          <w:szCs w:val="28"/>
        </w:rPr>
        <w:t>GB/T 16823.3-2010(ISO 16047-2005,IDT)紧固件 扭矩-夹紧力试验</w:t>
      </w:r>
    </w:p>
    <w:p w:rsidR="005A6C90" w:rsidRDefault="005A6C90" w:rsidP="005A6C90">
      <w:pPr>
        <w:spacing w:line="276" w:lineRule="auto"/>
        <w:ind w:firstLineChars="200" w:firstLine="562"/>
        <w:rPr>
          <w:rStyle w:val="fontstyle01"/>
          <w:rFonts w:hint="default"/>
          <w:b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11、</w:t>
      </w:r>
      <w:r w:rsidRPr="005A6C90">
        <w:rPr>
          <w:rStyle w:val="fontstyle01"/>
          <w:rFonts w:hint="default"/>
          <w:b/>
          <w:sz w:val="28"/>
          <w:szCs w:val="28"/>
        </w:rPr>
        <w:t>GB/T 26110-2010 锌铝涂层 技术条件</w:t>
      </w:r>
    </w:p>
    <w:p w:rsidR="00CE385D" w:rsidRPr="005A6C90" w:rsidRDefault="005A6C90" w:rsidP="005A6C90">
      <w:pPr>
        <w:spacing w:line="276" w:lineRule="auto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Style w:val="fontstyle01"/>
          <w:rFonts w:hint="default"/>
          <w:b/>
          <w:sz w:val="28"/>
          <w:szCs w:val="28"/>
        </w:rPr>
        <w:t>12、</w:t>
      </w:r>
      <w:r w:rsidRPr="005A6C90">
        <w:rPr>
          <w:rStyle w:val="fontstyle01"/>
          <w:rFonts w:hint="default"/>
          <w:b/>
          <w:sz w:val="28"/>
          <w:szCs w:val="28"/>
        </w:rPr>
        <w:t>GB/T 10125-2012(ISO 9227:2006,IDT)  人造气氛腐蚀实验 盐雾实验</w:t>
      </w:r>
    </w:p>
    <w:sectPr w:rsidR="00CE385D" w:rsidRPr="005A6C90" w:rsidSect="008E5C16">
      <w:pgSz w:w="16838" w:h="11906" w:orient="landscape"/>
      <w:pgMar w:top="1418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92" w:rsidRDefault="00382492" w:rsidP="005A6C90">
      <w:r>
        <w:separator/>
      </w:r>
    </w:p>
  </w:endnote>
  <w:endnote w:type="continuationSeparator" w:id="0">
    <w:p w:rsidR="00382492" w:rsidRDefault="00382492" w:rsidP="005A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92" w:rsidRDefault="00382492" w:rsidP="005A6C90">
      <w:r>
        <w:separator/>
      </w:r>
    </w:p>
  </w:footnote>
  <w:footnote w:type="continuationSeparator" w:id="0">
    <w:p w:rsidR="00382492" w:rsidRDefault="00382492" w:rsidP="005A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3B"/>
    <w:rsid w:val="001854C9"/>
    <w:rsid w:val="001A78D1"/>
    <w:rsid w:val="00382492"/>
    <w:rsid w:val="005A6C90"/>
    <w:rsid w:val="00837916"/>
    <w:rsid w:val="008E5C16"/>
    <w:rsid w:val="009C6CE2"/>
    <w:rsid w:val="00A7190B"/>
    <w:rsid w:val="00B02E3D"/>
    <w:rsid w:val="00C42C3B"/>
    <w:rsid w:val="00CE385D"/>
    <w:rsid w:val="00E032CC"/>
    <w:rsid w:val="00F138B8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C90"/>
    <w:rPr>
      <w:sz w:val="18"/>
      <w:szCs w:val="18"/>
    </w:rPr>
  </w:style>
  <w:style w:type="character" w:customStyle="1" w:styleId="fontstyle01">
    <w:name w:val="fontstyle01"/>
    <w:rsid w:val="005A6C90"/>
    <w:rPr>
      <w:rFonts w:ascii="宋体" w:eastAsia="宋体" w:hAnsi="宋体" w:hint="eastAsia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C90"/>
    <w:rPr>
      <w:sz w:val="18"/>
      <w:szCs w:val="18"/>
    </w:rPr>
  </w:style>
  <w:style w:type="character" w:customStyle="1" w:styleId="fontstyle01">
    <w:name w:val="fontstyle01"/>
    <w:rsid w:val="005A6C90"/>
    <w:rPr>
      <w:rFonts w:ascii="宋体" w:eastAsia="宋体" w:hAnsi="宋体" w:hint="eastAsia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Ye.Chen&lt;陈烨&gt;</dc:creator>
  <cp:keywords/>
  <dc:description/>
  <cp:lastModifiedBy>huangguoqing</cp:lastModifiedBy>
  <cp:revision>6</cp:revision>
  <dcterms:created xsi:type="dcterms:W3CDTF">2018-11-24T03:57:00Z</dcterms:created>
  <dcterms:modified xsi:type="dcterms:W3CDTF">2018-12-12T02:14:00Z</dcterms:modified>
</cp:coreProperties>
</file>